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3A" w:rsidRDefault="00355F3A" w:rsidP="00355F3A">
      <w:pPr>
        <w:tabs>
          <w:tab w:val="left" w:pos="299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Sujet de Stage</w:t>
      </w:r>
    </w:p>
    <w:p w:rsidR="00355F3A" w:rsidRDefault="00355F3A" w:rsidP="00355F3A">
      <w:pPr>
        <w:tabs>
          <w:tab w:val="left" w:pos="299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55F3A" w:rsidRPr="00355F3A" w:rsidRDefault="00355F3A" w:rsidP="00355F3A">
      <w:pPr>
        <w:tabs>
          <w:tab w:val="left" w:pos="2995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5F3A">
        <w:rPr>
          <w:rFonts w:asciiTheme="majorBidi" w:hAnsiTheme="majorBidi" w:cstheme="majorBidi"/>
          <w:sz w:val="28"/>
          <w:szCs w:val="28"/>
        </w:rPr>
        <w:t xml:space="preserve">Etudiants : Master 1 ressources minérales </w:t>
      </w:r>
    </w:p>
    <w:p w:rsidR="00355F3A" w:rsidRPr="00355F3A" w:rsidRDefault="00355F3A" w:rsidP="00A95EFE">
      <w:pPr>
        <w:tabs>
          <w:tab w:val="left" w:pos="2995"/>
        </w:tabs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355F3A" w:rsidRDefault="00355F3A" w:rsidP="00A95EFE">
      <w:pPr>
        <w:tabs>
          <w:tab w:val="left" w:pos="299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85E50" w:rsidRPr="0004231B" w:rsidRDefault="00985E50" w:rsidP="00A95EFE">
      <w:pPr>
        <w:tabs>
          <w:tab w:val="left" w:pos="299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423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95EFE" w:rsidRPr="0004231B">
        <w:rPr>
          <w:rFonts w:asciiTheme="majorBidi" w:hAnsiTheme="majorBidi" w:cstheme="majorBidi"/>
          <w:b/>
          <w:bCs/>
          <w:sz w:val="28"/>
          <w:szCs w:val="28"/>
        </w:rPr>
        <w:t>M</w:t>
      </w:r>
      <w:r w:rsidRPr="0004231B">
        <w:rPr>
          <w:rFonts w:asciiTheme="majorBidi" w:hAnsiTheme="majorBidi" w:cstheme="majorBidi"/>
          <w:b/>
          <w:bCs/>
          <w:sz w:val="28"/>
          <w:szCs w:val="28"/>
        </w:rPr>
        <w:t>inéralisation</w:t>
      </w:r>
      <w:r w:rsidR="00A95EFE">
        <w:rPr>
          <w:rFonts w:asciiTheme="majorBidi" w:hAnsiTheme="majorBidi" w:cstheme="majorBidi"/>
          <w:b/>
          <w:bCs/>
          <w:sz w:val="28"/>
          <w:szCs w:val="28"/>
        </w:rPr>
        <w:t xml:space="preserve"> de gisement d’</w:t>
      </w:r>
      <w:proofErr w:type="spellStart"/>
      <w:r w:rsidR="00A95EFE">
        <w:rPr>
          <w:rFonts w:asciiTheme="majorBidi" w:hAnsiTheme="majorBidi" w:cstheme="majorBidi"/>
          <w:b/>
          <w:bCs/>
          <w:sz w:val="28"/>
          <w:szCs w:val="28"/>
        </w:rPr>
        <w:t>Anini</w:t>
      </w:r>
      <w:proofErr w:type="spellEnd"/>
    </w:p>
    <w:p w:rsidR="00355F3A" w:rsidRPr="0004231B" w:rsidRDefault="00355F3A" w:rsidP="00355F3A">
      <w:pPr>
        <w:tabs>
          <w:tab w:val="left" w:pos="2995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0763E" w:rsidRDefault="00355F3A" w:rsidP="00355F3A">
      <w:pPr>
        <w:tabs>
          <w:tab w:val="left" w:pos="2995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004E5">
        <w:rPr>
          <w:rFonts w:asciiTheme="majorBidi" w:hAnsiTheme="majorBidi" w:cstheme="majorBidi"/>
          <w:sz w:val="28"/>
          <w:szCs w:val="28"/>
        </w:rPr>
        <w:t>Chaque 05 étudiant doivent</w:t>
      </w:r>
      <w:r w:rsidR="00B0763E">
        <w:rPr>
          <w:rFonts w:asciiTheme="majorBidi" w:hAnsiTheme="majorBidi" w:cstheme="majorBidi"/>
          <w:sz w:val="28"/>
          <w:szCs w:val="28"/>
        </w:rPr>
        <w:t> :</w:t>
      </w:r>
    </w:p>
    <w:p w:rsidR="00985E50" w:rsidRDefault="00355F3A" w:rsidP="00B0763E">
      <w:pPr>
        <w:tabs>
          <w:tab w:val="left" w:pos="2995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1)</w:t>
      </w:r>
      <w:r w:rsidRPr="002004E5">
        <w:rPr>
          <w:rFonts w:asciiTheme="majorBidi" w:hAnsiTheme="majorBidi" w:cstheme="majorBidi"/>
          <w:sz w:val="28"/>
          <w:szCs w:val="28"/>
        </w:rPr>
        <w:t> 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0763E" w:rsidRPr="002004E5">
        <w:rPr>
          <w:rFonts w:asciiTheme="majorBidi" w:hAnsiTheme="majorBidi" w:cstheme="majorBidi"/>
          <w:sz w:val="28"/>
          <w:szCs w:val="28"/>
        </w:rPr>
        <w:t>traiter les questions suivantes</w:t>
      </w:r>
      <w:r w:rsidR="00B0763E">
        <w:rPr>
          <w:rFonts w:asciiTheme="majorBidi" w:hAnsiTheme="majorBidi" w:cstheme="majorBidi"/>
          <w:sz w:val="28"/>
          <w:szCs w:val="28"/>
        </w:rPr>
        <w:t>  (</w:t>
      </w:r>
      <w:r>
        <w:rPr>
          <w:rFonts w:asciiTheme="majorBidi" w:hAnsiTheme="majorBidi" w:cstheme="majorBidi"/>
          <w:sz w:val="28"/>
          <w:szCs w:val="28"/>
        </w:rPr>
        <w:t>voire tableau</w:t>
      </w:r>
      <w:r w:rsidR="00B0763E">
        <w:rPr>
          <w:rFonts w:asciiTheme="majorBidi" w:hAnsiTheme="majorBidi" w:cstheme="majorBidi"/>
          <w:sz w:val="28"/>
          <w:szCs w:val="28"/>
        </w:rPr>
        <w:t>) :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2004E5" w:rsidRDefault="002004E5" w:rsidP="00985E50">
      <w:pPr>
        <w:tabs>
          <w:tab w:val="left" w:pos="2995"/>
        </w:tabs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2004E5" w:rsidRPr="0004231B" w:rsidRDefault="002004E5" w:rsidP="00985E50">
      <w:pPr>
        <w:tabs>
          <w:tab w:val="left" w:pos="2995"/>
        </w:tabs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88"/>
        <w:tblW w:w="9498" w:type="dxa"/>
        <w:tblLayout w:type="fixed"/>
        <w:tblLook w:val="04A0"/>
      </w:tblPr>
      <w:tblGrid>
        <w:gridCol w:w="3652"/>
        <w:gridCol w:w="5846"/>
      </w:tblGrid>
      <w:tr w:rsidR="002004E5" w:rsidRPr="0004231B" w:rsidTr="002004E5">
        <w:tc>
          <w:tcPr>
            <w:tcW w:w="3652" w:type="dxa"/>
          </w:tcPr>
          <w:p w:rsidR="002004E5" w:rsidRPr="00355F3A" w:rsidRDefault="002004E5" w:rsidP="00355F3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55F3A">
              <w:rPr>
                <w:rFonts w:asciiTheme="majorBidi" w:hAnsiTheme="majorBidi" w:cstheme="majorBidi"/>
                <w:sz w:val="28"/>
                <w:szCs w:val="28"/>
              </w:rPr>
              <w:t>Localisation géographique de gisement</w:t>
            </w:r>
          </w:p>
        </w:tc>
        <w:tc>
          <w:tcPr>
            <w:tcW w:w="5846" w:type="dxa"/>
          </w:tcPr>
          <w:p w:rsidR="002004E5" w:rsidRPr="00355F3A" w:rsidRDefault="002004E5" w:rsidP="00355F3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06D0D" w:rsidRPr="0004231B" w:rsidTr="002004E5">
        <w:tc>
          <w:tcPr>
            <w:tcW w:w="3652" w:type="dxa"/>
          </w:tcPr>
          <w:p w:rsidR="00206D0D" w:rsidRPr="00355F3A" w:rsidRDefault="00206D0D" w:rsidP="00355F3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Quelle est la minéralisation de gisement </w:t>
            </w:r>
          </w:p>
        </w:tc>
        <w:tc>
          <w:tcPr>
            <w:tcW w:w="5846" w:type="dxa"/>
          </w:tcPr>
          <w:p w:rsidR="00206D0D" w:rsidRDefault="00206D0D" w:rsidP="00355F3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77CF2" w:rsidRDefault="00377CF2" w:rsidP="00355F3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77CF2" w:rsidRDefault="00377CF2" w:rsidP="00355F3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77CF2" w:rsidRPr="00355F3A" w:rsidRDefault="00377CF2" w:rsidP="00355F3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004E5" w:rsidRPr="0004231B" w:rsidTr="002004E5">
        <w:tc>
          <w:tcPr>
            <w:tcW w:w="3652" w:type="dxa"/>
          </w:tcPr>
          <w:p w:rsidR="002004E5" w:rsidRPr="00355F3A" w:rsidRDefault="00206D0D" w:rsidP="00B0763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le </w:t>
            </w:r>
            <w:r w:rsidR="00B0763E"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="00B0763E" w:rsidRPr="00355F3A">
              <w:rPr>
                <w:rFonts w:asciiTheme="majorBidi" w:hAnsiTheme="majorBidi" w:cstheme="majorBidi"/>
                <w:sz w:val="28"/>
                <w:szCs w:val="28"/>
              </w:rPr>
              <w:t>ontrôl</w:t>
            </w:r>
            <w:r w:rsidR="00B0763E">
              <w:rPr>
                <w:rFonts w:asciiTheme="majorBidi" w:hAnsiTheme="majorBidi" w:cstheme="majorBidi"/>
                <w:sz w:val="28"/>
                <w:szCs w:val="28"/>
              </w:rPr>
              <w:t>e</w:t>
            </w:r>
            <w:r w:rsidR="002004E5" w:rsidRPr="00355F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B0763E" w:rsidRPr="00355F3A">
              <w:rPr>
                <w:rFonts w:asciiTheme="majorBidi" w:hAnsiTheme="majorBidi" w:cstheme="majorBidi"/>
                <w:sz w:val="28"/>
                <w:szCs w:val="28"/>
              </w:rPr>
              <w:t>structur</w:t>
            </w:r>
            <w:r w:rsidR="00B0763E"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="00B0763E" w:rsidRPr="00355F3A">
              <w:rPr>
                <w:rFonts w:asciiTheme="majorBidi" w:hAnsiTheme="majorBidi" w:cstheme="majorBidi"/>
                <w:sz w:val="28"/>
                <w:szCs w:val="28"/>
              </w:rPr>
              <w:t>l</w:t>
            </w:r>
            <w:r w:rsidR="00B0763E">
              <w:rPr>
                <w:rFonts w:asciiTheme="majorBidi" w:hAnsiTheme="majorBidi" w:cstheme="majorBidi"/>
                <w:sz w:val="28"/>
                <w:szCs w:val="28"/>
              </w:rPr>
              <w:t xml:space="preserve">e   </w:t>
            </w:r>
            <w:r w:rsidR="002004E5" w:rsidRPr="00355F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B0763E" w:rsidRPr="00355F3A">
              <w:rPr>
                <w:rFonts w:asciiTheme="majorBidi" w:hAnsiTheme="majorBidi" w:cstheme="majorBidi"/>
                <w:sz w:val="28"/>
                <w:szCs w:val="28"/>
              </w:rPr>
              <w:t>local</w:t>
            </w:r>
            <w:r w:rsidR="00B0763E">
              <w:rPr>
                <w:rFonts w:asciiTheme="majorBidi" w:hAnsiTheme="majorBidi" w:cstheme="majorBidi"/>
                <w:sz w:val="28"/>
                <w:szCs w:val="28"/>
              </w:rPr>
              <w:t>e</w:t>
            </w:r>
            <w:r w:rsidR="002004E5" w:rsidRPr="00355F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377CF2">
              <w:rPr>
                <w:rFonts w:asciiTheme="majorBidi" w:hAnsiTheme="majorBidi" w:cstheme="majorBidi"/>
                <w:sz w:val="28"/>
                <w:szCs w:val="28"/>
              </w:rPr>
              <w:t xml:space="preserve"> de la minéralisation </w:t>
            </w:r>
            <w:proofErr w:type="gramStart"/>
            <w:r w:rsidR="002004E5" w:rsidRPr="00355F3A">
              <w:rPr>
                <w:rFonts w:asciiTheme="majorBidi" w:hAnsiTheme="majorBidi" w:cstheme="majorBidi"/>
                <w:sz w:val="28"/>
                <w:szCs w:val="28"/>
              </w:rPr>
              <w:t>( la</w:t>
            </w:r>
            <w:proofErr w:type="gramEnd"/>
            <w:r w:rsidR="002004E5" w:rsidRPr="00355F3A">
              <w:rPr>
                <w:rFonts w:asciiTheme="majorBidi" w:hAnsiTheme="majorBidi" w:cstheme="majorBidi"/>
                <w:sz w:val="28"/>
                <w:szCs w:val="28"/>
              </w:rPr>
              <w:t xml:space="preserve"> structure qui renferme la minéralisation)</w:t>
            </w:r>
          </w:p>
          <w:p w:rsidR="002004E5" w:rsidRPr="00355F3A" w:rsidRDefault="002004E5" w:rsidP="00355F3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55F3A">
              <w:rPr>
                <w:rFonts w:asciiTheme="majorBidi" w:hAnsiTheme="majorBidi" w:cstheme="majorBidi"/>
                <w:sz w:val="28"/>
                <w:szCs w:val="28"/>
              </w:rPr>
              <w:t xml:space="preserve">la direction de cette structure  </w:t>
            </w:r>
          </w:p>
        </w:tc>
        <w:tc>
          <w:tcPr>
            <w:tcW w:w="5846" w:type="dxa"/>
          </w:tcPr>
          <w:p w:rsidR="002004E5" w:rsidRPr="00355F3A" w:rsidRDefault="002004E5" w:rsidP="00355F3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004E5" w:rsidRPr="00355F3A" w:rsidRDefault="002004E5" w:rsidP="00355F3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004E5" w:rsidRPr="00355F3A" w:rsidRDefault="002004E5" w:rsidP="00355F3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004E5" w:rsidRPr="00355F3A" w:rsidRDefault="002004E5" w:rsidP="00355F3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004E5" w:rsidRPr="00355F3A" w:rsidRDefault="002004E5" w:rsidP="00355F3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004E5" w:rsidRPr="00355F3A" w:rsidRDefault="002004E5" w:rsidP="00355F3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004E5" w:rsidRPr="00355F3A" w:rsidRDefault="002004E5" w:rsidP="00355F3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004E5" w:rsidRPr="00355F3A" w:rsidRDefault="002004E5" w:rsidP="00355F3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004E5" w:rsidRPr="0004231B" w:rsidTr="002004E5">
        <w:tc>
          <w:tcPr>
            <w:tcW w:w="3652" w:type="dxa"/>
          </w:tcPr>
          <w:p w:rsidR="002004E5" w:rsidRPr="00355F3A" w:rsidRDefault="00206D0D" w:rsidP="00B0763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2004E5" w:rsidRPr="00355F3A">
              <w:rPr>
                <w:rFonts w:asciiTheme="majorBidi" w:hAnsiTheme="majorBidi" w:cstheme="majorBidi"/>
                <w:sz w:val="28"/>
                <w:szCs w:val="28"/>
              </w:rPr>
              <w:t xml:space="preserve">l’encaissant de cette minéralisation –la nature de roche qui renferme la </w:t>
            </w:r>
            <w:r w:rsidRPr="00355F3A">
              <w:rPr>
                <w:rFonts w:asciiTheme="majorBidi" w:hAnsiTheme="majorBidi" w:cstheme="majorBidi"/>
                <w:sz w:val="28"/>
                <w:szCs w:val="28"/>
              </w:rPr>
              <w:t>minéralisation</w:t>
            </w:r>
          </w:p>
        </w:tc>
        <w:tc>
          <w:tcPr>
            <w:tcW w:w="5846" w:type="dxa"/>
          </w:tcPr>
          <w:p w:rsidR="002004E5" w:rsidRPr="00355F3A" w:rsidRDefault="002004E5" w:rsidP="00355F3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004E5" w:rsidRPr="0004231B" w:rsidTr="002004E5">
        <w:tc>
          <w:tcPr>
            <w:tcW w:w="3652" w:type="dxa"/>
          </w:tcPr>
          <w:p w:rsidR="002004E5" w:rsidRPr="00355F3A" w:rsidRDefault="002004E5" w:rsidP="00355F3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55F3A">
              <w:rPr>
                <w:rFonts w:asciiTheme="majorBidi" w:hAnsiTheme="majorBidi" w:cstheme="majorBidi"/>
                <w:sz w:val="28"/>
                <w:szCs w:val="28"/>
              </w:rPr>
              <w:t xml:space="preserve">la morphologie du corps  minéralisé </w:t>
            </w:r>
          </w:p>
          <w:p w:rsidR="002004E5" w:rsidRPr="00355F3A" w:rsidRDefault="002004E5" w:rsidP="00355F3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55F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5846" w:type="dxa"/>
          </w:tcPr>
          <w:p w:rsidR="002004E5" w:rsidRPr="00355F3A" w:rsidRDefault="002004E5" w:rsidP="00355F3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004E5" w:rsidRPr="0004231B" w:rsidTr="002004E5">
        <w:tc>
          <w:tcPr>
            <w:tcW w:w="3652" w:type="dxa"/>
          </w:tcPr>
          <w:p w:rsidR="002004E5" w:rsidRPr="00355F3A" w:rsidRDefault="00B0763E" w:rsidP="00B0763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les m</w:t>
            </w:r>
            <w:r w:rsidR="002004E5" w:rsidRPr="00355F3A">
              <w:rPr>
                <w:rFonts w:asciiTheme="majorBidi" w:hAnsiTheme="majorBidi" w:cstheme="majorBidi"/>
                <w:sz w:val="28"/>
                <w:szCs w:val="28"/>
              </w:rPr>
              <w:t>inéraux principaux</w:t>
            </w:r>
          </w:p>
        </w:tc>
        <w:tc>
          <w:tcPr>
            <w:tcW w:w="5846" w:type="dxa"/>
          </w:tcPr>
          <w:p w:rsidR="002004E5" w:rsidRPr="00355F3A" w:rsidRDefault="002004E5" w:rsidP="00355F3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004E5" w:rsidRPr="0004231B" w:rsidTr="002004E5">
        <w:tc>
          <w:tcPr>
            <w:tcW w:w="3652" w:type="dxa"/>
          </w:tcPr>
          <w:p w:rsidR="002004E5" w:rsidRPr="00355F3A" w:rsidRDefault="00B0763E" w:rsidP="00B0763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La t</w:t>
            </w:r>
            <w:r w:rsidR="002004E5" w:rsidRPr="00355F3A">
              <w:rPr>
                <w:rFonts w:asciiTheme="majorBidi" w:hAnsiTheme="majorBidi" w:cstheme="majorBidi"/>
                <w:sz w:val="28"/>
                <w:szCs w:val="28"/>
              </w:rPr>
              <w:t xml:space="preserve">exture (rubanée, </w:t>
            </w:r>
            <w:proofErr w:type="spellStart"/>
            <w:r w:rsidR="002004E5" w:rsidRPr="00355F3A">
              <w:rPr>
                <w:rFonts w:asciiTheme="majorBidi" w:hAnsiTheme="majorBidi" w:cstheme="majorBidi"/>
                <w:sz w:val="28"/>
                <w:szCs w:val="28"/>
              </w:rPr>
              <w:t>bréchique</w:t>
            </w:r>
            <w:proofErr w:type="spellEnd"/>
            <w:r w:rsidR="002004E5" w:rsidRPr="00355F3A">
              <w:rPr>
                <w:rFonts w:asciiTheme="majorBidi" w:hAnsiTheme="majorBidi" w:cstheme="majorBidi"/>
                <w:sz w:val="28"/>
                <w:szCs w:val="28"/>
              </w:rPr>
              <w:t xml:space="preserve"> …..</w:t>
            </w:r>
            <w:proofErr w:type="spellStart"/>
            <w:r w:rsidR="002004E5" w:rsidRPr="00355F3A">
              <w:rPr>
                <w:rFonts w:asciiTheme="majorBidi" w:hAnsiTheme="majorBidi" w:cstheme="majorBidi"/>
                <w:sz w:val="28"/>
                <w:szCs w:val="28"/>
              </w:rPr>
              <w:t>ect</w:t>
            </w:r>
            <w:proofErr w:type="spellEnd"/>
            <w:r w:rsidR="002004E5" w:rsidRPr="00355F3A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  <w:p w:rsidR="002004E5" w:rsidRPr="00355F3A" w:rsidRDefault="002004E5" w:rsidP="00355F3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846" w:type="dxa"/>
          </w:tcPr>
          <w:p w:rsidR="002004E5" w:rsidRPr="00355F3A" w:rsidRDefault="002004E5" w:rsidP="00355F3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004E5" w:rsidRPr="0004231B" w:rsidTr="002004E5">
        <w:tc>
          <w:tcPr>
            <w:tcW w:w="3652" w:type="dxa"/>
          </w:tcPr>
          <w:p w:rsidR="002004E5" w:rsidRPr="00355F3A" w:rsidRDefault="002004E5" w:rsidP="00355F3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55F3A">
              <w:rPr>
                <w:rFonts w:asciiTheme="majorBidi" w:hAnsiTheme="majorBidi" w:cstheme="majorBidi"/>
                <w:sz w:val="28"/>
                <w:szCs w:val="28"/>
              </w:rPr>
              <w:t xml:space="preserve">détaillez la zonalité minéralogique (si elle existe)  par quoi elle représentée ? et quelle sa direction  </w:t>
            </w:r>
          </w:p>
        </w:tc>
        <w:tc>
          <w:tcPr>
            <w:tcW w:w="5846" w:type="dxa"/>
          </w:tcPr>
          <w:p w:rsidR="002004E5" w:rsidRPr="00355F3A" w:rsidRDefault="002004E5" w:rsidP="00355F3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004E5" w:rsidRPr="0004231B" w:rsidTr="002004E5">
        <w:tc>
          <w:tcPr>
            <w:tcW w:w="3652" w:type="dxa"/>
          </w:tcPr>
          <w:p w:rsidR="002004E5" w:rsidRPr="00355F3A" w:rsidRDefault="002004E5" w:rsidP="00355F3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55F3A">
              <w:rPr>
                <w:rFonts w:asciiTheme="majorBidi" w:hAnsiTheme="majorBidi" w:cstheme="majorBidi"/>
                <w:sz w:val="28"/>
                <w:szCs w:val="28"/>
              </w:rPr>
              <w:t xml:space="preserve">détaillez l’altération   hydrothermale (si elle existe)  </w:t>
            </w:r>
            <w:r w:rsidRPr="00355F3A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par quoi elle représentée ? et quelle</w:t>
            </w:r>
            <w:r w:rsidR="00B0763E">
              <w:rPr>
                <w:rFonts w:asciiTheme="majorBidi" w:hAnsiTheme="majorBidi" w:cstheme="majorBidi"/>
                <w:sz w:val="28"/>
                <w:szCs w:val="28"/>
              </w:rPr>
              <w:t xml:space="preserve"> est</w:t>
            </w:r>
            <w:r w:rsidRPr="00355F3A">
              <w:rPr>
                <w:rFonts w:asciiTheme="majorBidi" w:hAnsiTheme="majorBidi" w:cstheme="majorBidi"/>
                <w:sz w:val="28"/>
                <w:szCs w:val="28"/>
              </w:rPr>
              <w:t xml:space="preserve"> sa direction   </w:t>
            </w:r>
          </w:p>
        </w:tc>
        <w:tc>
          <w:tcPr>
            <w:tcW w:w="5846" w:type="dxa"/>
          </w:tcPr>
          <w:p w:rsidR="002004E5" w:rsidRPr="00355F3A" w:rsidRDefault="002004E5" w:rsidP="00355F3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06D0D" w:rsidRPr="0004231B" w:rsidTr="002004E5">
        <w:tc>
          <w:tcPr>
            <w:tcW w:w="3652" w:type="dxa"/>
          </w:tcPr>
          <w:p w:rsidR="00206D0D" w:rsidRPr="00355F3A" w:rsidRDefault="00206D0D" w:rsidP="00355F3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846" w:type="dxa"/>
          </w:tcPr>
          <w:p w:rsidR="00206D0D" w:rsidRPr="00355F3A" w:rsidRDefault="00206D0D" w:rsidP="00355F3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004E5" w:rsidRPr="0004231B" w:rsidTr="002004E5">
        <w:tc>
          <w:tcPr>
            <w:tcW w:w="3652" w:type="dxa"/>
          </w:tcPr>
          <w:p w:rsidR="002004E5" w:rsidRPr="00355F3A" w:rsidRDefault="002004E5" w:rsidP="00B0763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55F3A">
              <w:rPr>
                <w:rFonts w:asciiTheme="majorBidi" w:hAnsiTheme="majorBidi" w:cstheme="majorBidi"/>
                <w:sz w:val="28"/>
                <w:szCs w:val="28"/>
              </w:rPr>
              <w:t>Le mode de dépôt (</w:t>
            </w:r>
            <w:proofErr w:type="spellStart"/>
            <w:r w:rsidRPr="00355F3A">
              <w:rPr>
                <w:rFonts w:asciiTheme="majorBidi" w:hAnsiTheme="majorBidi" w:cstheme="majorBidi"/>
                <w:sz w:val="28"/>
                <w:szCs w:val="28"/>
              </w:rPr>
              <w:t>syn</w:t>
            </w:r>
            <w:proofErr w:type="spellEnd"/>
            <w:r w:rsidRPr="00355F3A">
              <w:rPr>
                <w:rFonts w:asciiTheme="majorBidi" w:hAnsiTheme="majorBidi" w:cstheme="majorBidi"/>
                <w:sz w:val="28"/>
                <w:szCs w:val="28"/>
              </w:rPr>
              <w:t xml:space="preserve"> ou </w:t>
            </w:r>
            <w:proofErr w:type="spellStart"/>
            <w:r w:rsidRPr="00355F3A">
              <w:rPr>
                <w:rFonts w:asciiTheme="majorBidi" w:hAnsiTheme="majorBidi" w:cstheme="majorBidi"/>
                <w:sz w:val="28"/>
                <w:szCs w:val="28"/>
              </w:rPr>
              <w:t>épigénétique</w:t>
            </w:r>
            <w:proofErr w:type="spellEnd"/>
            <w:r w:rsidRPr="00355F3A">
              <w:rPr>
                <w:rFonts w:asciiTheme="majorBidi" w:hAnsiTheme="majorBidi" w:cstheme="majorBidi"/>
                <w:sz w:val="28"/>
                <w:szCs w:val="28"/>
              </w:rPr>
              <w:t xml:space="preserve">)  </w:t>
            </w:r>
            <w:r w:rsidR="00B0763E">
              <w:rPr>
                <w:rFonts w:asciiTheme="majorBidi" w:hAnsiTheme="majorBidi" w:cstheme="majorBidi"/>
                <w:sz w:val="28"/>
                <w:szCs w:val="28"/>
              </w:rPr>
              <w:t xml:space="preserve">a </w:t>
            </w:r>
            <w:r w:rsidRPr="00355F3A">
              <w:rPr>
                <w:rFonts w:asciiTheme="majorBidi" w:hAnsiTheme="majorBidi" w:cstheme="majorBidi"/>
                <w:sz w:val="28"/>
                <w:szCs w:val="28"/>
              </w:rPr>
              <w:t>argumente</w:t>
            </w:r>
            <w:r w:rsidR="00B0763E">
              <w:rPr>
                <w:rFonts w:asciiTheme="majorBidi" w:hAnsiTheme="majorBidi" w:cstheme="majorBidi"/>
                <w:sz w:val="28"/>
                <w:szCs w:val="28"/>
              </w:rPr>
              <w:t>r</w:t>
            </w:r>
          </w:p>
        </w:tc>
        <w:tc>
          <w:tcPr>
            <w:tcW w:w="5846" w:type="dxa"/>
          </w:tcPr>
          <w:p w:rsidR="002004E5" w:rsidRPr="00355F3A" w:rsidRDefault="002004E5" w:rsidP="00355F3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004E5" w:rsidRPr="0004231B" w:rsidTr="002004E5">
        <w:tc>
          <w:tcPr>
            <w:tcW w:w="3652" w:type="dxa"/>
          </w:tcPr>
          <w:p w:rsidR="002004E5" w:rsidRPr="00355F3A" w:rsidRDefault="002004E5" w:rsidP="00355F3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55F3A">
              <w:rPr>
                <w:rFonts w:asciiTheme="majorBidi" w:hAnsiTheme="majorBidi" w:cstheme="majorBidi"/>
                <w:sz w:val="28"/>
                <w:szCs w:val="28"/>
              </w:rPr>
              <w:t>Genèse</w:t>
            </w:r>
            <w:r w:rsidR="00B0763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5846" w:type="dxa"/>
          </w:tcPr>
          <w:p w:rsidR="002004E5" w:rsidRPr="00355F3A" w:rsidRDefault="002004E5" w:rsidP="00355F3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55F3A" w:rsidRPr="0004231B" w:rsidTr="005A5DE3">
        <w:tc>
          <w:tcPr>
            <w:tcW w:w="3652" w:type="dxa"/>
          </w:tcPr>
          <w:p w:rsidR="00355F3A" w:rsidRPr="00355F3A" w:rsidRDefault="00355F3A" w:rsidP="00355F3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55F3A">
              <w:rPr>
                <w:rFonts w:asciiTheme="majorBidi" w:hAnsiTheme="majorBidi" w:cstheme="majorBidi"/>
                <w:sz w:val="28"/>
                <w:szCs w:val="28"/>
              </w:rPr>
              <w:t>l’âge relatif de la minéralisation</w:t>
            </w:r>
          </w:p>
        </w:tc>
        <w:tc>
          <w:tcPr>
            <w:tcW w:w="5846" w:type="dxa"/>
          </w:tcPr>
          <w:p w:rsidR="00355F3A" w:rsidRPr="00355F3A" w:rsidRDefault="00355F3A" w:rsidP="00355F3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55F3A" w:rsidRPr="0004231B" w:rsidTr="00E800E2">
        <w:tc>
          <w:tcPr>
            <w:tcW w:w="3652" w:type="dxa"/>
          </w:tcPr>
          <w:p w:rsidR="00355F3A" w:rsidRPr="00355F3A" w:rsidRDefault="00B0763E" w:rsidP="00B0763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La s</w:t>
            </w:r>
            <w:r w:rsidR="00355F3A" w:rsidRPr="00355F3A">
              <w:rPr>
                <w:rFonts w:asciiTheme="majorBidi" w:hAnsiTheme="majorBidi" w:cstheme="majorBidi"/>
                <w:sz w:val="28"/>
                <w:szCs w:val="28"/>
              </w:rPr>
              <w:t xml:space="preserve">ource possible des métaux  </w:t>
            </w:r>
          </w:p>
        </w:tc>
        <w:tc>
          <w:tcPr>
            <w:tcW w:w="5846" w:type="dxa"/>
          </w:tcPr>
          <w:p w:rsidR="00355F3A" w:rsidRPr="00355F3A" w:rsidRDefault="00355F3A" w:rsidP="00355F3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D63FD3" w:rsidRDefault="00D63FD3" w:rsidP="00B0763E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 w:rsidRPr="002004E5">
        <w:rPr>
          <w:rFonts w:asciiTheme="majorBidi" w:hAnsiTheme="majorBidi" w:cstheme="majorBidi"/>
          <w:sz w:val="28"/>
          <w:szCs w:val="28"/>
        </w:rPr>
        <w:t>Réalis</w:t>
      </w:r>
      <w:r w:rsidR="00B0763E">
        <w:rPr>
          <w:rFonts w:asciiTheme="majorBidi" w:hAnsiTheme="majorBidi" w:cstheme="majorBidi"/>
          <w:sz w:val="28"/>
          <w:szCs w:val="28"/>
        </w:rPr>
        <w:t xml:space="preserve">er </w:t>
      </w:r>
      <w:r w:rsidRPr="002004E5">
        <w:rPr>
          <w:rFonts w:asciiTheme="majorBidi" w:hAnsiTheme="majorBidi" w:cstheme="majorBidi"/>
          <w:sz w:val="28"/>
          <w:szCs w:val="28"/>
        </w:rPr>
        <w:t xml:space="preserve"> </w:t>
      </w:r>
      <w:r w:rsidR="00AA2139" w:rsidRPr="002004E5">
        <w:rPr>
          <w:rFonts w:asciiTheme="majorBidi" w:hAnsiTheme="majorBidi" w:cstheme="majorBidi"/>
          <w:sz w:val="28"/>
          <w:szCs w:val="28"/>
        </w:rPr>
        <w:t xml:space="preserve">une coupe </w:t>
      </w:r>
      <w:r w:rsidRPr="002004E5">
        <w:rPr>
          <w:rFonts w:asciiTheme="majorBidi" w:hAnsiTheme="majorBidi" w:cstheme="majorBidi"/>
          <w:sz w:val="28"/>
          <w:szCs w:val="28"/>
        </w:rPr>
        <w:t>schématique</w:t>
      </w:r>
      <w:r w:rsidR="00AA2139" w:rsidRPr="002004E5">
        <w:rPr>
          <w:rFonts w:asciiTheme="majorBidi" w:hAnsiTheme="majorBidi" w:cstheme="majorBidi"/>
          <w:sz w:val="28"/>
          <w:szCs w:val="28"/>
        </w:rPr>
        <w:t xml:space="preserve"> a travers le</w:t>
      </w:r>
      <w:r w:rsidR="00AA2139" w:rsidRPr="00D63FD3">
        <w:rPr>
          <w:rFonts w:asciiTheme="majorBidi" w:hAnsiTheme="majorBidi" w:cstheme="majorBidi"/>
          <w:sz w:val="28"/>
          <w:szCs w:val="28"/>
        </w:rPr>
        <w:t xml:space="preserve"> </w:t>
      </w:r>
      <w:r w:rsidRPr="00D63FD3">
        <w:rPr>
          <w:rFonts w:asciiTheme="majorBidi" w:hAnsiTheme="majorBidi" w:cstheme="majorBidi"/>
          <w:sz w:val="28"/>
          <w:szCs w:val="28"/>
        </w:rPr>
        <w:t>gisement</w:t>
      </w:r>
      <w:r w:rsidR="00AA2139" w:rsidRPr="00D63FD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 w:rsidR="00AA2139" w:rsidRPr="00D63FD3">
        <w:rPr>
          <w:rFonts w:asciiTheme="majorBidi" w:hAnsiTheme="majorBidi" w:cstheme="majorBidi"/>
          <w:sz w:val="28"/>
          <w:szCs w:val="28"/>
        </w:rPr>
        <w:t xml:space="preserve">la </w:t>
      </w:r>
      <w:r w:rsidRPr="00D63FD3">
        <w:rPr>
          <w:rFonts w:asciiTheme="majorBidi" w:hAnsiTheme="majorBidi" w:cstheme="majorBidi"/>
          <w:sz w:val="28"/>
          <w:szCs w:val="28"/>
        </w:rPr>
        <w:t>structure,</w:t>
      </w:r>
      <w:r w:rsidR="00AA2139" w:rsidRPr="00D63FD3">
        <w:rPr>
          <w:rFonts w:asciiTheme="majorBidi" w:hAnsiTheme="majorBidi" w:cstheme="majorBidi"/>
          <w:sz w:val="28"/>
          <w:szCs w:val="28"/>
        </w:rPr>
        <w:t xml:space="preserve"> </w:t>
      </w:r>
      <w:r w:rsidRPr="00D63FD3">
        <w:rPr>
          <w:rFonts w:asciiTheme="majorBidi" w:hAnsiTheme="majorBidi" w:cstheme="majorBidi"/>
          <w:sz w:val="28"/>
          <w:szCs w:val="28"/>
        </w:rPr>
        <w:t xml:space="preserve">l’encaissant de la </w:t>
      </w:r>
      <w:r w:rsidR="00355F3A" w:rsidRPr="00D63FD3">
        <w:rPr>
          <w:rFonts w:asciiTheme="majorBidi" w:hAnsiTheme="majorBidi" w:cstheme="majorBidi"/>
          <w:sz w:val="28"/>
          <w:szCs w:val="28"/>
        </w:rPr>
        <w:t>minéralisation,</w:t>
      </w:r>
      <w:r w:rsidRPr="00D63FD3">
        <w:rPr>
          <w:rFonts w:asciiTheme="majorBidi" w:hAnsiTheme="majorBidi" w:cstheme="majorBidi"/>
          <w:sz w:val="28"/>
          <w:szCs w:val="28"/>
        </w:rPr>
        <w:t xml:space="preserve"> la morphologie des corps </w:t>
      </w:r>
      <w:r w:rsidR="00355F3A" w:rsidRPr="00D63FD3">
        <w:rPr>
          <w:rFonts w:asciiTheme="majorBidi" w:hAnsiTheme="majorBidi" w:cstheme="majorBidi"/>
          <w:sz w:val="28"/>
          <w:szCs w:val="28"/>
        </w:rPr>
        <w:t>minéralisés.</w:t>
      </w:r>
    </w:p>
    <w:p w:rsidR="00D63FD3" w:rsidRDefault="00D63FD3" w:rsidP="00D63FD3">
      <w:pPr>
        <w:pStyle w:val="Paragraphedeliste"/>
        <w:ind w:left="1080"/>
        <w:rPr>
          <w:rFonts w:asciiTheme="majorBidi" w:hAnsiTheme="majorBidi" w:cstheme="majorBidi"/>
          <w:sz w:val="28"/>
          <w:szCs w:val="28"/>
        </w:rPr>
      </w:pPr>
    </w:p>
    <w:p w:rsidR="00D63FD3" w:rsidRPr="00D63FD3" w:rsidRDefault="00D63FD3" w:rsidP="00D63FD3">
      <w:pPr>
        <w:pStyle w:val="Paragraphedeliste"/>
        <w:ind w:left="1080"/>
        <w:rPr>
          <w:rFonts w:asciiTheme="majorBidi" w:hAnsiTheme="majorBidi" w:cstheme="majorBidi"/>
          <w:sz w:val="28"/>
          <w:szCs w:val="28"/>
        </w:rPr>
      </w:pPr>
    </w:p>
    <w:sectPr w:rsidR="00D63FD3" w:rsidRPr="00D63FD3" w:rsidSect="00942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049"/>
    <w:multiLevelType w:val="hybridMultilevel"/>
    <w:tmpl w:val="1382B312"/>
    <w:lvl w:ilvl="0" w:tplc="DAB60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60647"/>
    <w:multiLevelType w:val="hybridMultilevel"/>
    <w:tmpl w:val="F8C2E8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CF2C63"/>
    <w:multiLevelType w:val="hybridMultilevel"/>
    <w:tmpl w:val="95A692E6"/>
    <w:lvl w:ilvl="0" w:tplc="38163584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8B4166C"/>
    <w:multiLevelType w:val="hybridMultilevel"/>
    <w:tmpl w:val="B026550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5A713D"/>
    <w:multiLevelType w:val="hybridMultilevel"/>
    <w:tmpl w:val="958A6B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D1E3C"/>
    <w:multiLevelType w:val="hybridMultilevel"/>
    <w:tmpl w:val="F3CEB8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D20D2"/>
    <w:multiLevelType w:val="hybridMultilevel"/>
    <w:tmpl w:val="828EEE6A"/>
    <w:lvl w:ilvl="0" w:tplc="85AA5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05AD1"/>
    <w:multiLevelType w:val="hybridMultilevel"/>
    <w:tmpl w:val="A542745A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E1B2AB3"/>
    <w:multiLevelType w:val="hybridMultilevel"/>
    <w:tmpl w:val="0BC26E5E"/>
    <w:lvl w:ilvl="0" w:tplc="0DCC954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85E50"/>
    <w:rsid w:val="000E2DD8"/>
    <w:rsid w:val="002004E5"/>
    <w:rsid w:val="00206D0D"/>
    <w:rsid w:val="00251AC4"/>
    <w:rsid w:val="00355F3A"/>
    <w:rsid w:val="00377CF2"/>
    <w:rsid w:val="007B2CC9"/>
    <w:rsid w:val="00942226"/>
    <w:rsid w:val="00985E50"/>
    <w:rsid w:val="00A95EFE"/>
    <w:rsid w:val="00AA0439"/>
    <w:rsid w:val="00AA2139"/>
    <w:rsid w:val="00B0763E"/>
    <w:rsid w:val="00D22329"/>
    <w:rsid w:val="00D63FD3"/>
    <w:rsid w:val="00DD25FD"/>
    <w:rsid w:val="00DF712C"/>
    <w:rsid w:val="00E3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5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5E50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85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7</cp:revision>
  <dcterms:created xsi:type="dcterms:W3CDTF">2020-09-09T11:28:00Z</dcterms:created>
  <dcterms:modified xsi:type="dcterms:W3CDTF">2020-09-10T13:04:00Z</dcterms:modified>
</cp:coreProperties>
</file>